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93" w:rsidRDefault="00C17493" w:rsidP="00C1749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C17493" w:rsidRDefault="00C17493" w:rsidP="00C1749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C17493" w:rsidRDefault="00C17493" w:rsidP="00C1749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C17493" w:rsidRDefault="00C17493" w:rsidP="00C17493">
      <w:pPr>
        <w:spacing w:after="0" w:line="240" w:lineRule="auto"/>
        <w:ind w:firstLine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C17493" w:rsidRDefault="00C17493" w:rsidP="00C174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Постановление</w:t>
      </w:r>
    </w:p>
    <w:p w:rsidR="00C17493" w:rsidRDefault="00C17493" w:rsidP="00C17493">
      <w:pPr>
        <w:rPr>
          <w:sz w:val="28"/>
          <w:szCs w:val="28"/>
        </w:rPr>
      </w:pPr>
      <w:r>
        <w:rPr>
          <w:sz w:val="28"/>
          <w:szCs w:val="28"/>
        </w:rPr>
        <w:t xml:space="preserve">29.05.2020                                       с. Большой Арбай                        № 11 </w:t>
      </w:r>
    </w:p>
    <w:p w:rsidR="00C17493" w:rsidRDefault="00C17493" w:rsidP="00C174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7493" w:rsidRDefault="00C17493" w:rsidP="00C17493">
      <w:pPr>
        <w:pStyle w:val="20"/>
        <w:shd w:val="clear" w:color="auto" w:fill="auto"/>
        <w:spacing w:after="0" w:line="240" w:lineRule="auto"/>
        <w:ind w:left="-567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Большеарбайского  сельсовета от 13.02.2016 № 2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C17493" w:rsidRDefault="00C17493" w:rsidP="00C17493">
      <w:pPr>
        <w:suppressAutoHyphens/>
        <w:adjustRightInd w:val="0"/>
        <w:spacing w:after="0" w:line="240" w:lineRule="auto"/>
        <w:ind w:left="-567" w:firstLine="720"/>
        <w:jc w:val="both"/>
        <w:rPr>
          <w:rFonts w:eastAsia="Lucida Sans Unicode" w:cs="Times New Roman"/>
          <w:bCs/>
          <w:sz w:val="28"/>
          <w:szCs w:val="28"/>
          <w:lang w:eastAsia="en-US"/>
        </w:rPr>
      </w:pPr>
      <w:r>
        <w:rPr>
          <w:rFonts w:eastAsia="Lucida Sans Unicode" w:cs="Times New Roman"/>
          <w:sz w:val="28"/>
          <w:szCs w:val="28"/>
          <w:lang w:eastAsia="en-US"/>
        </w:rPr>
        <w:t xml:space="preserve">В целях приведения  постановления администрации Большеарбайского сельсовета от 13.02.2016 № 2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 в соответствие с действующим законодательством на основании постановления Правительства Российской Федерации </w:t>
      </w:r>
      <w:r>
        <w:rPr>
          <w:rFonts w:cs="Times New Roman"/>
          <w:bCs/>
          <w:kern w:val="36"/>
          <w:sz w:val="28"/>
          <w:szCs w:val="28"/>
        </w:rPr>
        <w:t xml:space="preserve">от 18.05.2015 № 476 </w:t>
      </w:r>
      <w:r>
        <w:rPr>
          <w:rFonts w:eastAsia="Lucida Sans Unicode" w:cs="Times New Roman"/>
          <w:sz w:val="28"/>
          <w:szCs w:val="28"/>
          <w:lang w:eastAsia="en-US"/>
        </w:rPr>
        <w:t xml:space="preserve">«Об утверждении общих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>
        <w:rPr>
          <w:rFonts w:eastAsia="Lucida Sans Unicode" w:cs="Times New Roman"/>
          <w:bCs/>
          <w:sz w:val="28"/>
          <w:szCs w:val="28"/>
          <w:lang w:eastAsia="en-US"/>
        </w:rPr>
        <w:t xml:space="preserve">Уставом Большеарбайского сельсовета, </w:t>
      </w:r>
      <w:r>
        <w:rPr>
          <w:rFonts w:eastAsia="Times New Roman" w:cs="Times New Roman"/>
          <w:b/>
          <w:sz w:val="28"/>
          <w:szCs w:val="28"/>
        </w:rPr>
        <w:t>ПОСТАНОВЛЯЮ:</w:t>
      </w:r>
    </w:p>
    <w:p w:rsidR="00C17493" w:rsidRDefault="00C17493" w:rsidP="00C17493">
      <w:pPr>
        <w:suppressAutoHyphens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</w:p>
    <w:p w:rsidR="00C17493" w:rsidRDefault="00C17493" w:rsidP="00C17493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rPr>
          <w:rFonts w:eastAsia="Calibri" w:cs="Times New Roman"/>
          <w:sz w:val="28"/>
          <w:szCs w:val="28"/>
          <w:lang w:eastAsia="zh-CN"/>
        </w:rPr>
      </w:pPr>
      <w:r>
        <w:rPr>
          <w:rFonts w:eastAsia="Lucida Sans Unicode" w:cs="Times New Roman"/>
          <w:sz w:val="28"/>
          <w:szCs w:val="28"/>
          <w:lang w:eastAsia="en-US"/>
        </w:rPr>
        <w:t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Большеарбайского сельсовета от 13.02.2016 № 2 внести изменения и изложить в следующей редакции</w:t>
      </w:r>
      <w:r>
        <w:rPr>
          <w:rFonts w:eastAsia="Calibri" w:cs="Times New Roman"/>
          <w:sz w:val="28"/>
          <w:szCs w:val="28"/>
          <w:lang w:eastAsia="zh-CN"/>
        </w:rPr>
        <w:t>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  администрация, утверждает: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  муниципальный орган, утверждает: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нормативные затраты на обеспечение функций муниципального органа и подведомственных ему организаций;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требования к закупаемым муниципальным органом и подведомственным ему организациями отдельным видам товаров, работ, услуг (в том числе предельные цены товаров, работ, услуг).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Правовые акты, указанные в </w:t>
      </w:r>
      <w:hyperlink r:id="rId4" w:anchor="block_1011" w:history="1">
        <w:r>
          <w:rPr>
            <w:rStyle w:val="a3"/>
            <w:rFonts w:asciiTheme="minorHAnsi" w:hAnsiTheme="minorHAnsi"/>
            <w:sz w:val="28"/>
            <w:szCs w:val="28"/>
          </w:rPr>
          <w:t>подпункте</w:t>
        </w:r>
      </w:hyperlink>
      <w:r>
        <w:rPr>
          <w:rFonts w:asciiTheme="minorHAnsi" w:hAnsiTheme="minorHAnsi"/>
          <w:sz w:val="28"/>
          <w:szCs w:val="28"/>
        </w:rPr>
        <w:t> </w:t>
      </w:r>
      <w:hyperlink r:id="rId5" w:anchor="block_1012" w:history="1">
        <w:r>
          <w:rPr>
            <w:rStyle w:val="a3"/>
            <w:rFonts w:asciiTheme="minorHAnsi" w:hAnsiTheme="minorHAnsi"/>
            <w:sz w:val="28"/>
            <w:szCs w:val="28"/>
          </w:rPr>
          <w:t>"а" пункта 1</w:t>
        </w:r>
      </w:hyperlink>
      <w:r>
        <w:rPr>
          <w:rFonts w:asciiTheme="minorHAnsi" w:hAnsiTheme="minorHAnsi"/>
          <w:sz w:val="28"/>
          <w:szCs w:val="28"/>
        </w:rPr>
        <w:t> настоящего документа, разрабатываются в форме проектов муниципальных  правовых актов.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Муниципальный орган вправе предварительно обсудить проекты правовых актов, указанных в </w:t>
      </w:r>
      <w:hyperlink r:id="rId6" w:anchor="block_1123" w:history="1">
        <w:r>
          <w:rPr>
            <w:rStyle w:val="a3"/>
            <w:rFonts w:asciiTheme="minorHAnsi" w:hAnsiTheme="minorHAnsi"/>
            <w:sz w:val="28"/>
            <w:szCs w:val="28"/>
          </w:rPr>
          <w:t>абзаце третьем подпункта "а"</w:t>
        </w:r>
      </w:hyperlink>
      <w:r>
        <w:rPr>
          <w:rFonts w:asciiTheme="minorHAnsi" w:hAnsiTheme="minorHAnsi"/>
          <w:sz w:val="28"/>
          <w:szCs w:val="28"/>
        </w:rPr>
        <w:t> и </w:t>
      </w:r>
      <w:hyperlink r:id="rId7" w:anchor="block_1133" w:history="1">
        <w:r>
          <w:rPr>
            <w:rStyle w:val="a3"/>
            <w:rFonts w:asciiTheme="minorHAnsi" w:hAnsiTheme="minorHAnsi"/>
            <w:sz w:val="28"/>
            <w:szCs w:val="28"/>
          </w:rPr>
          <w:t>абзаце третьем подпункта "б" 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на заседаниях общественных советов при указанных органах.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 Для проведения обсуждения в целях общественного контроля проектов правовых актов, указанных в </w:t>
      </w:r>
      <w:hyperlink r:id="rId8" w:anchor="block_1001" w:history="1">
        <w:r>
          <w:rPr>
            <w:rStyle w:val="a3"/>
            <w:rFonts w:asciiTheme="minorHAnsi" w:hAnsiTheme="minorHAnsi"/>
            <w:sz w:val="28"/>
            <w:szCs w:val="28"/>
          </w:rPr>
          <w:t>пункте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в соответствии с </w:t>
      </w:r>
      <w:hyperlink r:id="rId9" w:anchor="block_1006" w:history="1">
        <w:r>
          <w:rPr>
            <w:rStyle w:val="a3"/>
            <w:rFonts w:asciiTheme="minorHAnsi" w:hAnsiTheme="minorHAnsi"/>
            <w:sz w:val="28"/>
            <w:szCs w:val="28"/>
          </w:rPr>
          <w:t>пунктом 6</w:t>
        </w:r>
      </w:hyperlink>
      <w:r>
        <w:rPr>
          <w:rFonts w:asciiTheme="minorHAnsi" w:hAnsiTheme="minorHAnsi"/>
          <w:sz w:val="28"/>
          <w:szCs w:val="28"/>
        </w:rPr>
        <w:t>, 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0" w:anchor="block_1001" w:history="1">
        <w:r>
          <w:rPr>
            <w:rStyle w:val="a3"/>
            <w:rFonts w:asciiTheme="minorHAnsi" w:hAnsiTheme="minorHAnsi"/>
            <w:sz w:val="28"/>
            <w:szCs w:val="28"/>
          </w:rPr>
          <w:t>пункте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в единой информационной системе в сфере закупок.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1" w:anchor="block_1006" w:history="1">
        <w:r>
          <w:rPr>
            <w:rStyle w:val="a3"/>
            <w:rFonts w:asciiTheme="minorHAnsi" w:hAnsiTheme="minorHAnsi"/>
            <w:sz w:val="28"/>
            <w:szCs w:val="28"/>
          </w:rPr>
          <w:t>пункта 5</w:t>
        </w:r>
      </w:hyperlink>
      <w:r>
        <w:rPr>
          <w:rFonts w:asciiTheme="minorHAnsi" w:hAnsiTheme="minorHAnsi"/>
          <w:sz w:val="28"/>
          <w:szCs w:val="28"/>
        </w:rPr>
        <w:t> настоящего документа.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 Заказчики не позднее 30 рабочих дней со дня истечения срока, указанного в </w:t>
      </w:r>
      <w:hyperlink r:id="rId12" w:anchor="block_1006" w:history="1">
        <w:r>
          <w:rPr>
            <w:rStyle w:val="a3"/>
            <w:rFonts w:asciiTheme="minorHAnsi" w:hAnsiTheme="minorHAnsi"/>
            <w:sz w:val="28"/>
            <w:szCs w:val="28"/>
          </w:rPr>
          <w:t>пункте 5</w:t>
        </w:r>
      </w:hyperlink>
      <w:r>
        <w:rPr>
          <w:rFonts w:asciiTheme="minorHAnsi" w:hAnsiTheme="minorHAnsi"/>
          <w:sz w:val="28"/>
          <w:szCs w:val="28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3" w:anchor="block_1001" w:history="1">
        <w:r>
          <w:rPr>
            <w:rStyle w:val="a3"/>
            <w:rFonts w:asciiTheme="minorHAnsi" w:hAnsiTheme="minorHAnsi"/>
            <w:sz w:val="28"/>
            <w:szCs w:val="28"/>
          </w:rPr>
          <w:t>пункте 1</w:t>
        </w:r>
      </w:hyperlink>
      <w:r>
        <w:rPr>
          <w:rFonts w:asciiTheme="minorHAnsi" w:hAnsiTheme="minorHAnsi"/>
          <w:sz w:val="28"/>
          <w:szCs w:val="28"/>
        </w:rPr>
        <w:t> настоящего документа.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10. Заказчики до 1 июня текущего финансового года принимают правовые акты, указанные в </w:t>
      </w:r>
      <w:hyperlink r:id="rId14" w:anchor="block_100122" w:history="1">
        <w:r>
          <w:rPr>
            <w:rStyle w:val="a3"/>
            <w:rFonts w:asciiTheme="minorHAnsi" w:hAnsiTheme="minorHAnsi"/>
            <w:sz w:val="28"/>
            <w:szCs w:val="28"/>
          </w:rPr>
          <w:t>абзаце втором подпункта "б" 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5" w:anchor="block_100122" w:history="1">
        <w:r>
          <w:rPr>
            <w:rStyle w:val="a3"/>
            <w:rFonts w:asciiTheme="minorHAnsi" w:hAnsiTheme="minorHAnsi"/>
            <w:sz w:val="28"/>
            <w:szCs w:val="28"/>
          </w:rPr>
          <w:t xml:space="preserve">абзаце втором подпункта "б" </w:t>
        </w:r>
        <w:r>
          <w:rPr>
            <w:rStyle w:val="a3"/>
            <w:rFonts w:asciiTheme="minorHAnsi" w:hAnsiTheme="minorHAnsi"/>
            <w:sz w:val="28"/>
            <w:szCs w:val="28"/>
          </w:rPr>
          <w:lastRenderedPageBreak/>
          <w:t>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11. Правовые акты, предусмотренные </w:t>
      </w:r>
      <w:hyperlink r:id="rId16" w:anchor="block_10012" w:history="1">
        <w:r>
          <w:rPr>
            <w:rStyle w:val="a3"/>
            <w:rFonts w:asciiTheme="minorHAnsi" w:hAnsiTheme="minorHAnsi"/>
            <w:sz w:val="28"/>
            <w:szCs w:val="28"/>
          </w:rPr>
          <w:t>подпунктом "б" 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7" w:anchor="block_1013" w:history="1">
        <w:r>
          <w:rPr>
            <w:rStyle w:val="a3"/>
            <w:rFonts w:asciiTheme="minorHAnsi" w:hAnsiTheme="minorHAnsi"/>
            <w:sz w:val="28"/>
            <w:szCs w:val="28"/>
          </w:rPr>
          <w:t>пунктом 10</w:t>
        </w:r>
      </w:hyperlink>
      <w:r>
        <w:rPr>
          <w:rFonts w:asciiTheme="minorHAnsi" w:hAnsiTheme="minorHAnsi"/>
          <w:sz w:val="28"/>
          <w:szCs w:val="28"/>
        </w:rPr>
        <w:t> настоящего документа.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12. Заказчики в течение 7 рабочих дней со дня принятия правовых актов, указанных в </w:t>
      </w:r>
      <w:hyperlink r:id="rId18" w:anchor="block_10012" w:history="1">
        <w:r>
          <w:rPr>
            <w:rStyle w:val="a3"/>
            <w:rFonts w:asciiTheme="minorHAnsi" w:hAnsiTheme="minorHAnsi"/>
            <w:sz w:val="28"/>
            <w:szCs w:val="28"/>
          </w:rPr>
          <w:t>подпункте "б" 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13. Внесение изменений в правовые акты, указанные в </w:t>
      </w:r>
      <w:hyperlink r:id="rId19" w:anchor="block_10012" w:history="1">
        <w:r>
          <w:rPr>
            <w:rStyle w:val="a3"/>
            <w:rFonts w:asciiTheme="minorHAnsi" w:hAnsiTheme="minorHAnsi"/>
            <w:sz w:val="28"/>
            <w:szCs w:val="28"/>
          </w:rPr>
          <w:t>подпункте "б" пункта 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осуществляется в порядке, установленном для их принятия.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состав информации, включаемой в перечень;</w:t>
      </w:r>
      <w:r>
        <w:rPr>
          <w:rFonts w:asciiTheme="minorHAnsi" w:hAnsiTheme="minorHAnsi"/>
          <w:sz w:val="28"/>
          <w:szCs w:val="28"/>
        </w:rPr>
        <w:tab/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порядок применения </w:t>
      </w:r>
      <w:hyperlink r:id="rId20" w:history="1">
        <w:r>
          <w:rPr>
            <w:rStyle w:val="a3"/>
            <w:rFonts w:asciiTheme="minorHAnsi" w:hAnsiTheme="minorHAnsi"/>
            <w:sz w:val="28"/>
            <w:szCs w:val="28"/>
          </w:rPr>
          <w:t>Общероссийского классификатора</w:t>
        </w:r>
      </w:hyperlink>
      <w:r>
        <w:rPr>
          <w:rFonts w:asciiTheme="minorHAnsi" w:hAnsiTheme="minorHAnsi"/>
          <w:sz w:val="28"/>
          <w:szCs w:val="28"/>
        </w:rPr>
        <w:t> продукции по видам экономической деятельности при формировании перечня;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 содержать примерную форму перечня.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 классификацию затрат, связанных с закупкой товаров, работ, услуг;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в) порядок определения показателя численности основных работников указанных органов и подведомственных им организаций, применяемого при необходимости для расчета нормативных затрат.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17. Правовые акты заказчиков, утверждающие нормативные затраты, должны определять: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19. Администрация, указанные в </w:t>
      </w:r>
      <w:hyperlink r:id="rId21" w:anchor="block_1122" w:history="1">
        <w:r>
          <w:rPr>
            <w:rStyle w:val="a3"/>
            <w:rFonts w:asciiTheme="minorHAnsi" w:hAnsiTheme="minorHAnsi"/>
            <w:sz w:val="28"/>
            <w:szCs w:val="28"/>
          </w:rPr>
          <w:t>абзаце втором подпункта "а" пункта 1</w:t>
        </w:r>
      </w:hyperlink>
      <w:r>
        <w:rPr>
          <w:rFonts w:asciiTheme="minorHAnsi" w:hAnsiTheme="minorHAnsi"/>
          <w:sz w:val="28"/>
          <w:szCs w:val="28"/>
        </w:rPr>
        <w:t> настоящего документа, определяют требования к порядку разработки и принятия актов, указанных в </w:t>
      </w:r>
      <w:hyperlink r:id="rId22" w:anchor="block_1123" w:history="1">
        <w:r>
          <w:rPr>
            <w:rStyle w:val="a3"/>
            <w:rFonts w:asciiTheme="minorHAnsi" w:hAnsiTheme="minorHAnsi"/>
            <w:sz w:val="28"/>
            <w:szCs w:val="28"/>
          </w:rPr>
          <w:t>абзацах третьем</w:t>
        </w:r>
      </w:hyperlink>
      <w:r>
        <w:rPr>
          <w:rFonts w:asciiTheme="minorHAnsi" w:hAnsiTheme="minorHAnsi"/>
          <w:sz w:val="28"/>
          <w:szCs w:val="28"/>
        </w:rPr>
        <w:t> и </w:t>
      </w:r>
      <w:hyperlink r:id="rId23" w:anchor="block_1124" w:history="1">
        <w:r>
          <w:rPr>
            <w:rStyle w:val="a3"/>
            <w:rFonts w:asciiTheme="minorHAnsi" w:hAnsiTheme="minorHAnsi"/>
            <w:sz w:val="28"/>
            <w:szCs w:val="28"/>
          </w:rPr>
          <w:t>четвертом подпункта "а"</w:t>
        </w:r>
      </w:hyperlink>
      <w:r>
        <w:rPr>
          <w:rFonts w:asciiTheme="minorHAnsi" w:hAnsiTheme="minorHAnsi"/>
          <w:sz w:val="28"/>
          <w:szCs w:val="28"/>
        </w:rPr>
        <w:t> и </w:t>
      </w:r>
      <w:hyperlink r:id="rId24" w:anchor="block_1132" w:history="1">
        <w:r>
          <w:rPr>
            <w:rStyle w:val="a3"/>
            <w:rFonts w:asciiTheme="minorHAnsi" w:hAnsiTheme="minorHAnsi"/>
            <w:sz w:val="28"/>
            <w:szCs w:val="28"/>
          </w:rPr>
          <w:t>абзацах втором</w:t>
        </w:r>
      </w:hyperlink>
      <w:r>
        <w:rPr>
          <w:rFonts w:asciiTheme="minorHAnsi" w:hAnsiTheme="minorHAnsi"/>
          <w:sz w:val="28"/>
          <w:szCs w:val="28"/>
        </w:rPr>
        <w:t> и </w:t>
      </w:r>
      <w:hyperlink r:id="rId25" w:anchor="block_1133" w:history="1">
        <w:r>
          <w:rPr>
            <w:rStyle w:val="a3"/>
            <w:rFonts w:asciiTheme="minorHAnsi" w:hAnsiTheme="minorHAnsi"/>
            <w:sz w:val="28"/>
            <w:szCs w:val="28"/>
          </w:rPr>
          <w:t>третьем подпункта "б" пункта 1</w:t>
        </w:r>
      </w:hyperlink>
      <w:r>
        <w:rPr>
          <w:rFonts w:asciiTheme="minorHAnsi" w:hAnsiTheme="minorHAnsi"/>
          <w:sz w:val="28"/>
          <w:szCs w:val="28"/>
        </w:rPr>
        <w:t> настоящего документа, требования к содержанию указанных актов и обеспечению их исполнения, в том числе: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б) случаи внесения изменений в указанные акты;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C17493" w:rsidRDefault="00C17493" w:rsidP="00C1749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hyperlink r:id="rId26" w:anchor="block_1013" w:history="1">
        <w:r>
          <w:rPr>
            <w:rStyle w:val="a3"/>
            <w:rFonts w:asciiTheme="minorHAnsi" w:hAnsiTheme="minorHAnsi"/>
            <w:sz w:val="28"/>
            <w:szCs w:val="28"/>
          </w:rPr>
          <w:t>подпункте "б" пункта 1</w:t>
        </w:r>
      </w:hyperlink>
      <w:r>
        <w:rPr>
          <w:rFonts w:asciiTheme="minorHAnsi" w:hAnsiTheme="minorHAnsi"/>
          <w:sz w:val="28"/>
          <w:szCs w:val="28"/>
        </w:rPr>
        <w:t> настоящего документа.</w:t>
      </w:r>
    </w:p>
    <w:p w:rsidR="00C17493" w:rsidRDefault="00C17493" w:rsidP="00C17493">
      <w:pPr>
        <w:tabs>
          <w:tab w:val="left" w:pos="0"/>
          <w:tab w:val="left" w:pos="851"/>
          <w:tab w:val="left" w:pos="102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eastAsia="Lucida Sans Unicode" w:cs="Times New Roman"/>
          <w:i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Lucida Sans Unicode" w:cs="Times New Roman"/>
          <w:sz w:val="28"/>
          <w:szCs w:val="28"/>
          <w:lang w:eastAsia="en-US"/>
        </w:rPr>
        <w:t>2. Контроль за выполнением постановления оставляю за собой</w:t>
      </w:r>
      <w:r>
        <w:rPr>
          <w:rFonts w:eastAsia="Lucida Sans Unicode" w:cs="Times New Roman"/>
          <w:i/>
          <w:sz w:val="28"/>
          <w:szCs w:val="28"/>
          <w:lang w:eastAsia="en-US"/>
        </w:rPr>
        <w:t>.</w:t>
      </w:r>
    </w:p>
    <w:p w:rsidR="00C17493" w:rsidRDefault="00C17493" w:rsidP="00C17493">
      <w:pPr>
        <w:tabs>
          <w:tab w:val="left" w:pos="567"/>
          <w:tab w:val="left" w:pos="709"/>
          <w:tab w:val="left" w:pos="1021"/>
        </w:tabs>
        <w:suppressAutoHyphens/>
        <w:spacing w:after="0"/>
        <w:ind w:firstLine="567"/>
        <w:jc w:val="both"/>
        <w:rPr>
          <w:rFonts w:eastAsia="Lucida Sans Unicode" w:cs="Times New Roman"/>
          <w:sz w:val="28"/>
          <w:szCs w:val="28"/>
          <w:lang w:eastAsia="en-US"/>
        </w:rPr>
      </w:pPr>
      <w:r>
        <w:rPr>
          <w:rFonts w:eastAsia="Lucida Sans Unicode" w:cs="Times New Roman"/>
          <w:sz w:val="28"/>
          <w:szCs w:val="28"/>
          <w:lang w:eastAsia="en-US"/>
        </w:rPr>
        <w:t xml:space="preserve">      3. Постановление вступает в силу в день, следующий за днем его                       официального опубликования в газете                 и подлежит  размещению </w:t>
      </w:r>
      <w:r>
        <w:rPr>
          <w:rFonts w:eastAsia="Lucida Sans Unicode" w:cs="Times New Roman"/>
          <w:spacing w:val="2"/>
          <w:sz w:val="28"/>
          <w:szCs w:val="28"/>
          <w:lang w:eastAsia="en-US"/>
        </w:rPr>
        <w:t xml:space="preserve">на </w:t>
      </w:r>
      <w:r>
        <w:rPr>
          <w:rFonts w:eastAsia="Lucida Sans Unicode" w:cs="Times New Roman"/>
          <w:sz w:val="28"/>
          <w:szCs w:val="28"/>
          <w:lang w:eastAsia="en-US"/>
        </w:rPr>
        <w:t xml:space="preserve">странице Большеарбайского сельсовета на официальном веб-сайте Саянского района в информационно-телекоммуникационной сети                           Интернет - </w:t>
      </w:r>
      <w:hyperlink r:id="rId27" w:history="1">
        <w:r>
          <w:rPr>
            <w:rStyle w:val="a3"/>
            <w:rFonts w:eastAsia="Lucida Sans Unicode" w:cs="Times New Roman"/>
            <w:color w:val="auto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eastAsia="en-US"/>
          </w:rPr>
          <w:t>.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val="en-US" w:eastAsia="en-US"/>
          </w:rPr>
          <w:t>adm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eastAsia="en-US"/>
          </w:rPr>
          <w:t>-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val="en-US" w:eastAsia="en-US"/>
          </w:rPr>
          <w:t>sayany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eastAsia="en-US"/>
          </w:rPr>
          <w:t>.</w:t>
        </w:r>
        <w:r>
          <w:rPr>
            <w:rStyle w:val="a3"/>
            <w:rFonts w:eastAsia="Lucida Sans Unicode" w:cs="Times New Roman"/>
            <w:color w:val="auto"/>
            <w:sz w:val="28"/>
            <w:szCs w:val="28"/>
            <w:lang w:val="en-US" w:eastAsia="en-US"/>
          </w:rPr>
          <w:t>ru</w:t>
        </w:r>
      </w:hyperlink>
      <w:r>
        <w:rPr>
          <w:rFonts w:eastAsia="Lucida Sans Unicode" w:cs="Times New Roman"/>
          <w:sz w:val="28"/>
          <w:szCs w:val="28"/>
          <w:lang w:eastAsia="en-US"/>
        </w:rPr>
        <w:t>.</w:t>
      </w:r>
    </w:p>
    <w:p w:rsidR="00C17493" w:rsidRDefault="00C17493" w:rsidP="00C17493">
      <w:pPr>
        <w:suppressAutoHyphens/>
        <w:ind w:firstLine="567"/>
        <w:jc w:val="both"/>
        <w:rPr>
          <w:rFonts w:eastAsia="Lucida Sans Unicode" w:cs="Times New Roman"/>
          <w:sz w:val="28"/>
          <w:szCs w:val="28"/>
          <w:lang w:eastAsia="en-US"/>
        </w:rPr>
      </w:pPr>
    </w:p>
    <w:p w:rsidR="00C17493" w:rsidRDefault="00C17493" w:rsidP="00C17493">
      <w:pPr>
        <w:suppressAutoHyphens/>
        <w:spacing w:after="0"/>
        <w:jc w:val="both"/>
        <w:rPr>
          <w:rFonts w:eastAsia="Lucida Sans Unicode" w:cs="Times New Roman"/>
          <w:sz w:val="28"/>
          <w:szCs w:val="28"/>
          <w:lang w:eastAsia="en-US"/>
        </w:rPr>
      </w:pPr>
      <w:r>
        <w:rPr>
          <w:rFonts w:eastAsia="Lucida Sans Unicode" w:cs="Times New Roman"/>
          <w:sz w:val="28"/>
          <w:szCs w:val="28"/>
          <w:lang w:eastAsia="en-US"/>
        </w:rPr>
        <w:t xml:space="preserve">Глава администрации </w:t>
      </w:r>
    </w:p>
    <w:p w:rsidR="00C17493" w:rsidRDefault="00C17493" w:rsidP="00C17493">
      <w:pPr>
        <w:suppressAutoHyphens/>
        <w:spacing w:after="0"/>
        <w:jc w:val="both"/>
        <w:rPr>
          <w:rFonts w:eastAsia="Lucida Sans Unicode" w:cs="Times New Roman"/>
          <w:sz w:val="28"/>
          <w:szCs w:val="28"/>
          <w:lang w:eastAsia="en-US"/>
        </w:rPr>
      </w:pPr>
      <w:r>
        <w:rPr>
          <w:rFonts w:eastAsia="Lucida Sans Unicode" w:cs="Times New Roman"/>
          <w:sz w:val="28"/>
          <w:szCs w:val="28"/>
          <w:lang w:eastAsia="en-US"/>
        </w:rPr>
        <w:t>Большеарбайского сельсовета                                                           Н.П.Кононов</w:t>
      </w:r>
    </w:p>
    <w:p w:rsidR="009F0E48" w:rsidRDefault="009F0E48"/>
    <w:sectPr w:rsidR="009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7493"/>
    <w:rsid w:val="009F0E48"/>
    <w:rsid w:val="00C1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7493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locked/>
    <w:rsid w:val="00C17493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493"/>
    <w:pPr>
      <w:widowControl w:val="0"/>
      <w:shd w:val="clear" w:color="auto" w:fill="FFFFFF"/>
      <w:spacing w:after="240" w:line="274" w:lineRule="exact"/>
      <w:jc w:val="center"/>
    </w:pPr>
    <w:rPr>
      <w:b/>
      <w:bCs/>
    </w:rPr>
  </w:style>
  <w:style w:type="paragraph" w:customStyle="1" w:styleId="s1">
    <w:name w:val="s_1"/>
    <w:basedOn w:val="a"/>
    <w:uiPriority w:val="99"/>
    <w:rsid w:val="00C1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2820/b642b0533630f7dc7204fc2d4db516c2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033498/6f4432ef14cd7271ddb75203f34a9dee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065073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1032820/b642b0533630f7dc7204fc2d4db516c2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hyperlink" Target="https://base.garant.ru/71033498/6f4432ef14cd7271ddb75203f34a9dee/" TargetMode="External"/><Relationship Id="rId9" Type="http://schemas.openxmlformats.org/officeDocument/2006/relationships/hyperlink" Target="https://base.garant.ru/71033498/6f4432ef14cd7271ddb75203f34a9dee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2020-06-03T03:11:00Z</dcterms:created>
  <dcterms:modified xsi:type="dcterms:W3CDTF">2020-06-03T03:11:00Z</dcterms:modified>
</cp:coreProperties>
</file>